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4D" w:rsidRDefault="008E774D" w:rsidP="00B82955">
      <w:pPr>
        <w:pStyle w:val="berschrift1"/>
        <w:jc w:val="center"/>
        <w:rPr>
          <w:lang w:val="de-DE"/>
        </w:rPr>
      </w:pPr>
      <w:r>
        <w:rPr>
          <w:noProof/>
          <w:lang w:eastAsia="en-GB"/>
        </w:rPr>
        <w:drawing>
          <wp:inline distT="0" distB="0" distL="0" distR="0">
            <wp:extent cx="1495425" cy="1495425"/>
            <wp:effectExtent l="0" t="0" r="9525" b="9525"/>
            <wp:docPr id="1" name="Grafik 1" descr="C:\Users\Malte\Documents\00000VBBFL\LOGO\Logo\freigestellt\Logo freigestel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te\Documents\00000VBBFL\LOGO\Logo\freigestellt\Logo freigestell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66" cy="149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4D" w:rsidRPr="008E774D" w:rsidRDefault="008E774D" w:rsidP="008E774D">
      <w:pPr>
        <w:pStyle w:val="Titel"/>
        <w:jc w:val="center"/>
        <w:rPr>
          <w:sz w:val="48"/>
          <w:lang w:val="de-DE"/>
        </w:rPr>
      </w:pPr>
      <w:r w:rsidRPr="008E774D">
        <w:rPr>
          <w:sz w:val="48"/>
          <w:lang w:val="de-DE"/>
        </w:rPr>
        <w:t>Durchführungsbestimmung</w:t>
      </w:r>
    </w:p>
    <w:p w:rsidR="008E774D" w:rsidRPr="008E774D" w:rsidRDefault="008E774D" w:rsidP="008E774D">
      <w:pPr>
        <w:pStyle w:val="Titel"/>
        <w:jc w:val="center"/>
        <w:rPr>
          <w:sz w:val="48"/>
          <w:lang w:val="de-DE"/>
        </w:rPr>
      </w:pPr>
      <w:r w:rsidRPr="008E774D">
        <w:rPr>
          <w:sz w:val="48"/>
          <w:lang w:val="de-DE"/>
        </w:rPr>
        <w:t>„Registerführung auf Basis einer Phänotyp-Beurteilung“</w:t>
      </w:r>
    </w:p>
    <w:p w:rsidR="005A6BBC" w:rsidRPr="005A6BBC" w:rsidRDefault="005A6BBC" w:rsidP="005A6BBC">
      <w:pPr>
        <w:pStyle w:val="Listenabsatz"/>
        <w:numPr>
          <w:ilvl w:val="0"/>
          <w:numId w:val="3"/>
        </w:numPr>
        <w:rPr>
          <w:lang w:val="de-DE"/>
        </w:rPr>
      </w:pPr>
      <w:bookmarkStart w:id="0" w:name="_GoBack"/>
      <w:bookmarkEnd w:id="0"/>
      <w:r w:rsidRPr="005A6BBC">
        <w:rPr>
          <w:lang w:val="de-DE"/>
        </w:rPr>
        <w:t xml:space="preserve">Eintragung nach Phänotyp-Beurteilung </w:t>
      </w:r>
    </w:p>
    <w:p w:rsidR="00B82955" w:rsidRDefault="00B82955" w:rsidP="005A6BBC">
      <w:pPr>
        <w:pStyle w:val="Listenabsatz"/>
        <w:ind w:left="360"/>
        <w:rPr>
          <w:lang w:val="de-DE"/>
        </w:rPr>
      </w:pPr>
      <w:r w:rsidRPr="00B82955">
        <w:rPr>
          <w:lang w:val="de-DE"/>
        </w:rPr>
        <w:t xml:space="preserve">Mindestanforderungen </w:t>
      </w:r>
      <w:r w:rsidR="005A6BBC">
        <w:rPr>
          <w:lang w:val="de-DE"/>
        </w:rPr>
        <w:t xml:space="preserve">/ Voraussetzungen </w:t>
      </w:r>
      <w:r w:rsidRPr="00B82955">
        <w:rPr>
          <w:lang w:val="de-DE"/>
        </w:rPr>
        <w:t>zur Durchführung einer Beurteilung des phänotypischen Erscheinungsbildes eines Hundes zwecks Registrierung im Register</w:t>
      </w:r>
    </w:p>
    <w:p w:rsidR="00B82955" w:rsidRPr="00B82955" w:rsidRDefault="00B82955" w:rsidP="00AF1408">
      <w:pPr>
        <w:pStyle w:val="Listenabsatz"/>
        <w:numPr>
          <w:ilvl w:val="0"/>
          <w:numId w:val="5"/>
        </w:numPr>
        <w:rPr>
          <w:lang w:val="de-DE"/>
        </w:rPr>
      </w:pPr>
      <w:r w:rsidRPr="00B82955">
        <w:rPr>
          <w:lang w:val="de-DE"/>
        </w:rPr>
        <w:t xml:space="preserve">Mindestalter des Hundes 15 Monate </w:t>
      </w:r>
    </w:p>
    <w:p w:rsidR="00AF1408" w:rsidRDefault="00B82955" w:rsidP="00AF1408">
      <w:pPr>
        <w:pStyle w:val="Listenabsatz"/>
        <w:numPr>
          <w:ilvl w:val="0"/>
          <w:numId w:val="5"/>
        </w:numPr>
        <w:rPr>
          <w:lang w:val="de-DE"/>
        </w:rPr>
      </w:pPr>
      <w:r w:rsidRPr="00AF1408">
        <w:rPr>
          <w:lang w:val="de-DE"/>
        </w:rPr>
        <w:t xml:space="preserve">Schriftlicher Antrag des Eigentümers an den VBBFL e.V. als Mitgliedsverein des VDH e.V., der die Rasse betreut </w:t>
      </w:r>
    </w:p>
    <w:p w:rsidR="00B82955" w:rsidRDefault="00B82955" w:rsidP="00AF1408">
      <w:pPr>
        <w:pStyle w:val="Listenabsatz"/>
        <w:numPr>
          <w:ilvl w:val="0"/>
          <w:numId w:val="5"/>
        </w:numPr>
        <w:rPr>
          <w:lang w:val="de-DE"/>
        </w:rPr>
      </w:pPr>
      <w:r w:rsidRPr="00AF1408">
        <w:rPr>
          <w:lang w:val="de-DE"/>
        </w:rPr>
        <w:t xml:space="preserve">Bestätigung der Identifizierbarkeit des Hundes mittels Mikrochip  oder Tätowier-Nummer </w:t>
      </w:r>
    </w:p>
    <w:p w:rsidR="00AF1408" w:rsidRPr="00AF1408" w:rsidRDefault="00AF1408" w:rsidP="00AF1408">
      <w:pPr>
        <w:pStyle w:val="Listenabsatz"/>
        <w:ind w:left="1080"/>
        <w:rPr>
          <w:lang w:val="de-DE"/>
        </w:rPr>
      </w:pPr>
    </w:p>
    <w:p w:rsidR="00B82955" w:rsidRPr="00B82955" w:rsidRDefault="00B82955" w:rsidP="00B82955">
      <w:pPr>
        <w:pStyle w:val="Listenabsatz"/>
        <w:numPr>
          <w:ilvl w:val="0"/>
          <w:numId w:val="3"/>
        </w:numPr>
        <w:rPr>
          <w:lang w:val="de-DE"/>
        </w:rPr>
      </w:pPr>
      <w:r w:rsidRPr="00B82955">
        <w:rPr>
          <w:lang w:val="de-DE"/>
        </w:rPr>
        <w:t xml:space="preserve">Durchführung der Phänotyp-Beurteilung zur Registrierung </w:t>
      </w:r>
    </w:p>
    <w:p w:rsidR="00AF1408" w:rsidRDefault="00AF1408" w:rsidP="00AF1408">
      <w:pPr>
        <w:pStyle w:val="Listenabsatz"/>
        <w:numPr>
          <w:ilvl w:val="0"/>
          <w:numId w:val="6"/>
        </w:numPr>
        <w:rPr>
          <w:lang w:val="de-DE"/>
        </w:rPr>
      </w:pPr>
      <w:r w:rsidRPr="00AF1408">
        <w:rPr>
          <w:lang w:val="de-DE"/>
        </w:rPr>
        <w:t xml:space="preserve">Idealerweise erfolgt die </w:t>
      </w:r>
      <w:proofErr w:type="spellStart"/>
      <w:r w:rsidRPr="00AF1408">
        <w:rPr>
          <w:lang w:val="de-DE"/>
        </w:rPr>
        <w:t>Phänotypisierung</w:t>
      </w:r>
      <w:proofErr w:type="spellEnd"/>
      <w:r w:rsidRPr="00AF1408">
        <w:rPr>
          <w:lang w:val="de-DE"/>
        </w:rPr>
        <w:t xml:space="preserve"> auf dem Franzosentag des VBBFL e.V.</w:t>
      </w:r>
    </w:p>
    <w:p w:rsidR="00B82955" w:rsidRDefault="00B82955" w:rsidP="00AF1408">
      <w:pPr>
        <w:pStyle w:val="Listenabsatz"/>
        <w:numPr>
          <w:ilvl w:val="0"/>
          <w:numId w:val="6"/>
        </w:numPr>
        <w:rPr>
          <w:lang w:val="de-DE"/>
        </w:rPr>
      </w:pPr>
      <w:r w:rsidRPr="00AF1408">
        <w:rPr>
          <w:lang w:val="de-DE"/>
        </w:rPr>
        <w:t xml:space="preserve">Es muss sichergestellt werden, dass (mindestens) ein Zuchtrichter, der für die betreffende Rasse in die VDH-Richterliste eingetragen </w:t>
      </w:r>
      <w:r w:rsidR="00AF1408" w:rsidRPr="00AF1408">
        <w:rPr>
          <w:lang w:val="de-DE"/>
        </w:rPr>
        <w:t xml:space="preserve"> </w:t>
      </w:r>
      <w:r w:rsidRPr="00AF1408">
        <w:rPr>
          <w:lang w:val="de-DE"/>
        </w:rPr>
        <w:t>ist</w:t>
      </w:r>
      <w:r w:rsidR="00AF1408">
        <w:rPr>
          <w:lang w:val="de-DE"/>
        </w:rPr>
        <w:t xml:space="preserve"> oder als Formwertrichter des VBBFL e.V. agiert</w:t>
      </w:r>
      <w:r w:rsidRPr="00AF1408">
        <w:rPr>
          <w:lang w:val="de-DE"/>
        </w:rPr>
        <w:t xml:space="preserve">, die Beurteilung vornimmt. </w:t>
      </w:r>
      <w:r w:rsidR="00AF1408" w:rsidRPr="00AF1408">
        <w:rPr>
          <w:lang w:val="de-DE"/>
        </w:rPr>
        <w:t xml:space="preserve">Idealerweise  erfolgt die </w:t>
      </w:r>
      <w:proofErr w:type="spellStart"/>
      <w:r w:rsidR="00AF1408" w:rsidRPr="00AF1408">
        <w:rPr>
          <w:lang w:val="de-DE"/>
        </w:rPr>
        <w:t>Phöntypisierung</w:t>
      </w:r>
      <w:proofErr w:type="spellEnd"/>
      <w:r w:rsidR="00AF1408" w:rsidRPr="00AF1408">
        <w:rPr>
          <w:lang w:val="de-DE"/>
        </w:rPr>
        <w:t xml:space="preserve"> durch z</w:t>
      </w:r>
      <w:r w:rsidRPr="00AF1408">
        <w:rPr>
          <w:lang w:val="de-DE"/>
        </w:rPr>
        <w:t xml:space="preserve">wei bzw. </w:t>
      </w:r>
      <w:r w:rsidR="00AF1408">
        <w:rPr>
          <w:lang w:val="de-DE"/>
        </w:rPr>
        <w:t xml:space="preserve"> </w:t>
      </w:r>
      <w:r w:rsidRPr="00AF1408">
        <w:rPr>
          <w:lang w:val="de-DE"/>
        </w:rPr>
        <w:t>drei Zuchtrichter</w:t>
      </w:r>
      <w:r w:rsidR="00AF1408">
        <w:rPr>
          <w:lang w:val="de-DE"/>
        </w:rPr>
        <w:t xml:space="preserve"> (vom VDH oder Formwertrichter des VBBFL e.V.) </w:t>
      </w:r>
      <w:r w:rsidRPr="00AF1408">
        <w:rPr>
          <w:lang w:val="de-DE"/>
        </w:rPr>
        <w:t xml:space="preserve"> </w:t>
      </w:r>
      <w:r w:rsidR="00AF1408">
        <w:rPr>
          <w:lang w:val="de-DE"/>
        </w:rPr>
        <w:t>gemeinsam. Dieses ist regelmäßig auf dem Franzosentag sichergestellt.</w:t>
      </w:r>
    </w:p>
    <w:p w:rsidR="00AF1408" w:rsidRDefault="00AF1408" w:rsidP="00AF1408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In Ausnahmefällen, z.B. zu langer zeitlicher Abstand zum Franzosentag, kann von 2a) abgewichen werden. In diesem Fall wird die </w:t>
      </w:r>
      <w:proofErr w:type="spellStart"/>
      <w:r>
        <w:rPr>
          <w:lang w:val="de-DE"/>
        </w:rPr>
        <w:t>Phänotypisierung</w:t>
      </w:r>
      <w:proofErr w:type="spellEnd"/>
      <w:r>
        <w:rPr>
          <w:lang w:val="de-DE"/>
        </w:rPr>
        <w:t xml:space="preserve"> durch einen </w:t>
      </w:r>
      <w:r w:rsidR="00F2645E">
        <w:rPr>
          <w:lang w:val="de-DE"/>
        </w:rPr>
        <w:t>Zucht</w:t>
      </w:r>
      <w:r>
        <w:rPr>
          <w:lang w:val="de-DE"/>
        </w:rPr>
        <w:t>-Richter gemäß 2b) durchgeführt, an den der VBBFL e.V. den Antragssteller verweist.</w:t>
      </w:r>
    </w:p>
    <w:p w:rsidR="00AF1408" w:rsidRDefault="00AF1408" w:rsidP="00AF1408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Für die </w:t>
      </w:r>
      <w:proofErr w:type="spellStart"/>
      <w:r>
        <w:rPr>
          <w:lang w:val="de-DE"/>
        </w:rPr>
        <w:t>Phänotypisierung</w:t>
      </w:r>
      <w:proofErr w:type="spellEnd"/>
      <w:r>
        <w:rPr>
          <w:lang w:val="de-DE"/>
        </w:rPr>
        <w:t xml:space="preserve"> ist der Vordruck gemäß Anlage zu verwenden.</w:t>
      </w:r>
    </w:p>
    <w:p w:rsidR="00AF1408" w:rsidRPr="00AF1408" w:rsidRDefault="00AF1408" w:rsidP="00AF1408">
      <w:pPr>
        <w:pStyle w:val="Listenabsatz"/>
        <w:rPr>
          <w:lang w:val="de-DE"/>
        </w:rPr>
      </w:pPr>
    </w:p>
    <w:p w:rsidR="00B82955" w:rsidRPr="00B82955" w:rsidRDefault="00B82955" w:rsidP="00AF1408">
      <w:pPr>
        <w:pStyle w:val="Listenabsatz"/>
        <w:numPr>
          <w:ilvl w:val="0"/>
          <w:numId w:val="3"/>
        </w:numPr>
        <w:rPr>
          <w:lang w:val="de-DE"/>
        </w:rPr>
      </w:pPr>
      <w:r w:rsidRPr="00B82955">
        <w:rPr>
          <w:lang w:val="de-DE"/>
        </w:rPr>
        <w:t xml:space="preserve"> </w:t>
      </w:r>
      <w:r w:rsidR="00AF1408">
        <w:rPr>
          <w:lang w:val="de-DE"/>
        </w:rPr>
        <w:t>Beantragung der Regist</w:t>
      </w:r>
      <w:r w:rsidR="005A6BBC">
        <w:rPr>
          <w:lang w:val="de-DE"/>
        </w:rPr>
        <w:t>r</w:t>
      </w:r>
      <w:r w:rsidR="00AF1408">
        <w:rPr>
          <w:lang w:val="de-DE"/>
        </w:rPr>
        <w:t>ierbescheinigung</w:t>
      </w:r>
    </w:p>
    <w:p w:rsidR="00CA58AC" w:rsidRDefault="00CA58AC" w:rsidP="00B82955">
      <w:pPr>
        <w:rPr>
          <w:lang w:val="de-DE"/>
        </w:rPr>
      </w:pPr>
      <w:r>
        <w:rPr>
          <w:lang w:val="de-DE"/>
        </w:rPr>
        <w:t xml:space="preserve">Der Besitzer des Hundes hat einen Antrag gemäß Anlage an den VBBFL e.V. zur Ausstellung einer Registrierbescheinigung zu stellen. Dem Antrag beizufügen ist die ausgefüllte Anlage </w:t>
      </w:r>
      <w:r w:rsidR="005A6BBC">
        <w:rPr>
          <w:lang w:val="de-DE"/>
        </w:rPr>
        <w:t xml:space="preserve">nach 2 d) </w:t>
      </w:r>
      <w:r>
        <w:rPr>
          <w:lang w:val="de-DE"/>
        </w:rPr>
        <w:t xml:space="preserve">über die vorgenommene </w:t>
      </w:r>
      <w:proofErr w:type="spellStart"/>
      <w:r>
        <w:rPr>
          <w:lang w:val="de-DE"/>
        </w:rPr>
        <w:t>Phänotypisierung</w:t>
      </w:r>
      <w:proofErr w:type="spellEnd"/>
      <w:r>
        <w:rPr>
          <w:lang w:val="de-DE"/>
        </w:rPr>
        <w:t xml:space="preserve"> </w:t>
      </w:r>
    </w:p>
    <w:p w:rsidR="00CA58AC" w:rsidRDefault="00CA58AC" w:rsidP="00CA58AC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lastRenderedPageBreak/>
        <w:t>Regist</w:t>
      </w:r>
      <w:r w:rsidR="005A6BBC">
        <w:rPr>
          <w:lang w:val="de-DE"/>
        </w:rPr>
        <w:t>r</w:t>
      </w:r>
      <w:r>
        <w:rPr>
          <w:lang w:val="de-DE"/>
        </w:rPr>
        <w:t>ierbescheinigung</w:t>
      </w:r>
    </w:p>
    <w:p w:rsidR="00CA58AC" w:rsidRDefault="00CA58AC" w:rsidP="00B82955">
      <w:pPr>
        <w:rPr>
          <w:lang w:val="de-DE"/>
        </w:rPr>
      </w:pPr>
      <w:r>
        <w:rPr>
          <w:lang w:val="de-DE"/>
        </w:rPr>
        <w:t xml:space="preserve">Hunde </w:t>
      </w:r>
      <w:r w:rsidR="00B82955" w:rsidRPr="00B82955">
        <w:rPr>
          <w:lang w:val="de-DE"/>
        </w:rPr>
        <w:t xml:space="preserve">erhalten nach erfolgreicher Phänotyp-Beurteilung </w:t>
      </w:r>
      <w:r>
        <w:rPr>
          <w:lang w:val="de-DE"/>
        </w:rPr>
        <w:t xml:space="preserve"> </w:t>
      </w:r>
      <w:r w:rsidR="00B82955" w:rsidRPr="00B82955">
        <w:rPr>
          <w:lang w:val="de-DE"/>
        </w:rPr>
        <w:t>eine Registrierbescheinigung mit dem Zusatz</w:t>
      </w:r>
      <w:r w:rsidR="005A6BBC">
        <w:rPr>
          <w:lang w:val="de-DE"/>
        </w:rPr>
        <w:t xml:space="preserve">, dass sie nicht zur Zucht zugelassen sind, z.B. </w:t>
      </w:r>
    </w:p>
    <w:p w:rsidR="00B82955" w:rsidRPr="00B82955" w:rsidRDefault="00B82955" w:rsidP="00B82955">
      <w:pPr>
        <w:rPr>
          <w:lang w:val="de-DE"/>
        </w:rPr>
      </w:pPr>
      <w:r w:rsidRPr="00B82955">
        <w:rPr>
          <w:lang w:val="de-DE"/>
        </w:rPr>
        <w:t xml:space="preserve"> “Diese Registrierbescheinigung berechtigt nicht zur Zucht und dient nur zu Ausstellungs- und Arbeitszwecken“. </w:t>
      </w:r>
    </w:p>
    <w:p w:rsidR="00B82955" w:rsidRPr="00B82955" w:rsidRDefault="00B82955" w:rsidP="00B82955">
      <w:pPr>
        <w:rPr>
          <w:lang w:val="de-DE"/>
        </w:rPr>
      </w:pPr>
      <w:r w:rsidRPr="00B82955">
        <w:rPr>
          <w:lang w:val="de-DE"/>
        </w:rPr>
        <w:t>Auf der Vorder-</w:t>
      </w:r>
      <w:r w:rsidR="00CA58AC">
        <w:rPr>
          <w:lang w:val="de-DE"/>
        </w:rPr>
        <w:t xml:space="preserve">/ </w:t>
      </w:r>
      <w:r w:rsidRPr="00B82955">
        <w:rPr>
          <w:lang w:val="de-DE"/>
        </w:rPr>
        <w:t xml:space="preserve"> Seite der Regist</w:t>
      </w:r>
      <w:r w:rsidR="00CA58AC">
        <w:rPr>
          <w:lang w:val="de-DE"/>
        </w:rPr>
        <w:t>rierbescheinigung werden</w:t>
      </w:r>
      <w:r w:rsidR="005A6BBC">
        <w:rPr>
          <w:lang w:val="de-DE"/>
        </w:rPr>
        <w:t xml:space="preserve"> z.B. </w:t>
      </w:r>
      <w:r w:rsidR="00CA58AC">
        <w:rPr>
          <w:lang w:val="de-DE"/>
        </w:rPr>
        <w:t xml:space="preserve">folgende </w:t>
      </w:r>
      <w:r w:rsidRPr="00B82955">
        <w:rPr>
          <w:lang w:val="de-DE"/>
        </w:rPr>
        <w:t>Hinweis an</w:t>
      </w:r>
      <w:r w:rsidR="00CA58AC">
        <w:rPr>
          <w:lang w:val="de-DE"/>
        </w:rPr>
        <w:t>gebracht</w:t>
      </w:r>
      <w:r w:rsidRPr="00B82955">
        <w:rPr>
          <w:lang w:val="de-DE"/>
        </w:rPr>
        <w:t xml:space="preserve">: </w:t>
      </w:r>
    </w:p>
    <w:p w:rsidR="00B82955" w:rsidRPr="00CA58AC" w:rsidRDefault="00B82955" w:rsidP="00CA58AC">
      <w:pPr>
        <w:pStyle w:val="Listenabsatz"/>
        <w:numPr>
          <w:ilvl w:val="0"/>
          <w:numId w:val="7"/>
        </w:numPr>
        <w:rPr>
          <w:lang w:val="de-DE"/>
        </w:rPr>
      </w:pPr>
      <w:r w:rsidRPr="00CA58AC">
        <w:rPr>
          <w:lang w:val="de-DE"/>
        </w:rPr>
        <w:t xml:space="preserve">Registrierbescheinigung </w:t>
      </w:r>
    </w:p>
    <w:p w:rsidR="00B82955" w:rsidRPr="00CA58AC" w:rsidRDefault="005A6BBC" w:rsidP="00CA58AC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d</w:t>
      </w:r>
      <w:r w:rsidR="00B82955" w:rsidRPr="00CA58AC">
        <w:rPr>
          <w:lang w:val="de-DE"/>
        </w:rPr>
        <w:t xml:space="preserve">iese Registrierbescheinigung berechtigt nicht zur Zucht und dient </w:t>
      </w:r>
    </w:p>
    <w:p w:rsidR="00B82955" w:rsidRPr="00CA58AC" w:rsidRDefault="00B82955" w:rsidP="00CA58AC">
      <w:pPr>
        <w:pStyle w:val="Listenabsatz"/>
        <w:numPr>
          <w:ilvl w:val="0"/>
          <w:numId w:val="7"/>
        </w:numPr>
        <w:rPr>
          <w:lang w:val="de-DE"/>
        </w:rPr>
      </w:pPr>
      <w:r w:rsidRPr="00CA58AC">
        <w:rPr>
          <w:lang w:val="de-DE"/>
        </w:rPr>
        <w:t xml:space="preserve">nur zu Ausstellungs- und Arbeitszwecken. </w:t>
      </w:r>
    </w:p>
    <w:p w:rsidR="00CA58AC" w:rsidRDefault="00CA58AC" w:rsidP="00B82955">
      <w:pPr>
        <w:rPr>
          <w:lang w:val="de-DE"/>
        </w:rPr>
      </w:pPr>
      <w:r>
        <w:rPr>
          <w:lang w:val="de-DE"/>
        </w:rPr>
        <w:t xml:space="preserve">Der VBBFL e.V. verwendet dazu die </w:t>
      </w:r>
      <w:r w:rsidR="00B82955" w:rsidRPr="00B82955">
        <w:rPr>
          <w:lang w:val="de-DE"/>
        </w:rPr>
        <w:t xml:space="preserve">Ahnentafelformulare des Vereins </w:t>
      </w:r>
      <w:r>
        <w:rPr>
          <w:lang w:val="de-DE"/>
        </w:rPr>
        <w:t xml:space="preserve">und macht das </w:t>
      </w:r>
      <w:r w:rsidR="00B82955" w:rsidRPr="00B82955">
        <w:rPr>
          <w:lang w:val="de-DE"/>
        </w:rPr>
        <w:t>Wort „Ahnentafel“ unkenntlich</w:t>
      </w:r>
      <w:r>
        <w:rPr>
          <w:lang w:val="de-DE"/>
        </w:rPr>
        <w:t xml:space="preserve">. Der Bereich der Ahnen wird „gestrichen“, so dass dort keine Eintragungen vorgenommen werden können.  Stattdessen erfolgt der Hinweis: </w:t>
      </w:r>
      <w:r w:rsidRPr="00B82955">
        <w:rPr>
          <w:lang w:val="de-DE"/>
        </w:rPr>
        <w:t xml:space="preserve">„Nicht nach VDH- und FCI-Regeln </w:t>
      </w:r>
      <w:r>
        <w:rPr>
          <w:lang w:val="de-DE"/>
        </w:rPr>
        <w:t>gezüchtet</w:t>
      </w:r>
      <w:proofErr w:type="gramStart"/>
      <w:r>
        <w:rPr>
          <w:lang w:val="de-DE"/>
        </w:rPr>
        <w:t>“ .</w:t>
      </w:r>
      <w:proofErr w:type="gramEnd"/>
    </w:p>
    <w:p w:rsidR="00B82955" w:rsidRPr="00B82955" w:rsidRDefault="00B82955" w:rsidP="00B82955">
      <w:pPr>
        <w:rPr>
          <w:lang w:val="de-DE"/>
        </w:rPr>
      </w:pPr>
      <w:r w:rsidRPr="00B82955">
        <w:rPr>
          <w:lang w:val="de-DE"/>
        </w:rPr>
        <w:t xml:space="preserve">Folgender Zusatz </w:t>
      </w:r>
      <w:r w:rsidR="00CA58AC">
        <w:rPr>
          <w:lang w:val="de-DE"/>
        </w:rPr>
        <w:t xml:space="preserve">erscheint </w:t>
      </w:r>
      <w:r w:rsidRPr="00B82955">
        <w:rPr>
          <w:lang w:val="de-DE"/>
        </w:rPr>
        <w:t>aus juristischen Gründen (z.B. zur Rückforderung der Registrierbescheinigung im Falle von Verstößen) auf der Regi</w:t>
      </w:r>
      <w:r w:rsidR="00CA58AC">
        <w:rPr>
          <w:lang w:val="de-DE"/>
        </w:rPr>
        <w:t>strierbescheinigung:</w:t>
      </w:r>
    </w:p>
    <w:p w:rsidR="00B82955" w:rsidRPr="00B82955" w:rsidRDefault="00B82955" w:rsidP="00B82955">
      <w:pPr>
        <w:rPr>
          <w:lang w:val="de-DE"/>
        </w:rPr>
      </w:pPr>
      <w:r w:rsidRPr="00B82955">
        <w:rPr>
          <w:lang w:val="de-DE"/>
        </w:rPr>
        <w:t xml:space="preserve"> „Die Registrierbescheinigung gilt als Urkunde im juristischen </w:t>
      </w:r>
      <w:r w:rsidR="00CA58AC">
        <w:rPr>
          <w:lang w:val="de-DE"/>
        </w:rPr>
        <w:t xml:space="preserve"> </w:t>
      </w:r>
      <w:r w:rsidRPr="00B82955">
        <w:rPr>
          <w:lang w:val="de-DE"/>
        </w:rPr>
        <w:t xml:space="preserve">Sinne. Sie bleibt Eigentum des </w:t>
      </w:r>
      <w:r w:rsidR="00CA58AC">
        <w:rPr>
          <w:lang w:val="de-DE"/>
        </w:rPr>
        <w:t>VBBFL e.V.</w:t>
      </w:r>
      <w:r w:rsidRPr="00B82955">
        <w:rPr>
          <w:lang w:val="de-DE"/>
        </w:rPr>
        <w:t xml:space="preserve">“ </w:t>
      </w:r>
    </w:p>
    <w:p w:rsidR="00B82955" w:rsidRPr="00B82955" w:rsidRDefault="00CA58AC" w:rsidP="00B82955">
      <w:pPr>
        <w:rPr>
          <w:lang w:val="de-DE"/>
        </w:rPr>
      </w:pPr>
      <w:r>
        <w:rPr>
          <w:lang w:val="de-DE"/>
        </w:rPr>
        <w:t xml:space="preserve">Weitere Erfassungen auf der Registrierbescheinigung : </w:t>
      </w:r>
    </w:p>
    <w:p w:rsidR="00CA58AC" w:rsidRDefault="00B82955" w:rsidP="00CA58AC">
      <w:pPr>
        <w:pStyle w:val="Listenabsatz"/>
        <w:numPr>
          <w:ilvl w:val="0"/>
          <w:numId w:val="8"/>
        </w:numPr>
        <w:rPr>
          <w:lang w:val="de-DE"/>
        </w:rPr>
      </w:pPr>
      <w:r w:rsidRPr="00CA58AC">
        <w:rPr>
          <w:lang w:val="de-DE"/>
        </w:rPr>
        <w:t xml:space="preserve">Rufname des Hundes (kein Zwingername!), </w:t>
      </w:r>
    </w:p>
    <w:p w:rsidR="00CA58AC" w:rsidRDefault="00B82955" w:rsidP="00B82955">
      <w:pPr>
        <w:pStyle w:val="Listenabsatz"/>
        <w:numPr>
          <w:ilvl w:val="0"/>
          <w:numId w:val="8"/>
        </w:numPr>
        <w:rPr>
          <w:lang w:val="de-DE"/>
        </w:rPr>
      </w:pPr>
      <w:r w:rsidRPr="00CA58AC">
        <w:rPr>
          <w:lang w:val="de-DE"/>
        </w:rPr>
        <w:t xml:space="preserve">Wurfdatum (sofern bekannt), </w:t>
      </w:r>
    </w:p>
    <w:p w:rsidR="00CA58AC" w:rsidRDefault="00B82955" w:rsidP="00B82955">
      <w:pPr>
        <w:pStyle w:val="Listenabsatz"/>
        <w:numPr>
          <w:ilvl w:val="0"/>
          <w:numId w:val="8"/>
        </w:numPr>
        <w:rPr>
          <w:lang w:val="de-DE"/>
        </w:rPr>
      </w:pPr>
      <w:r w:rsidRPr="00CA58AC">
        <w:rPr>
          <w:lang w:val="de-DE"/>
        </w:rPr>
        <w:t xml:space="preserve">Geschlecht, </w:t>
      </w:r>
    </w:p>
    <w:p w:rsidR="00CA58AC" w:rsidRDefault="00B82955" w:rsidP="00B82955">
      <w:pPr>
        <w:pStyle w:val="Listenabsatz"/>
        <w:numPr>
          <w:ilvl w:val="0"/>
          <w:numId w:val="8"/>
        </w:numPr>
        <w:rPr>
          <w:lang w:val="de-DE"/>
        </w:rPr>
      </w:pPr>
      <w:r w:rsidRPr="00CA58AC">
        <w:rPr>
          <w:lang w:val="de-DE"/>
        </w:rPr>
        <w:t xml:space="preserve">Farbe, </w:t>
      </w:r>
    </w:p>
    <w:p w:rsidR="00CA58AC" w:rsidRDefault="00B82955" w:rsidP="00B82955">
      <w:pPr>
        <w:pStyle w:val="Listenabsatz"/>
        <w:numPr>
          <w:ilvl w:val="0"/>
          <w:numId w:val="8"/>
        </w:numPr>
        <w:rPr>
          <w:lang w:val="de-DE"/>
        </w:rPr>
      </w:pPr>
      <w:r w:rsidRPr="00CA58AC">
        <w:rPr>
          <w:lang w:val="de-DE"/>
        </w:rPr>
        <w:t xml:space="preserve">Tätowier- oder Chipnummer, </w:t>
      </w:r>
    </w:p>
    <w:p w:rsidR="00B82955" w:rsidRDefault="00B82955" w:rsidP="00B82955">
      <w:pPr>
        <w:pStyle w:val="Listenabsatz"/>
        <w:numPr>
          <w:ilvl w:val="0"/>
          <w:numId w:val="8"/>
        </w:numPr>
        <w:rPr>
          <w:lang w:val="de-DE"/>
        </w:rPr>
      </w:pPr>
      <w:r w:rsidRPr="00CA58AC">
        <w:rPr>
          <w:lang w:val="de-DE"/>
        </w:rPr>
        <w:t xml:space="preserve">Angaben zum Eigentümer </w:t>
      </w:r>
    </w:p>
    <w:p w:rsidR="00CA58AC" w:rsidRDefault="00CA58AC" w:rsidP="00CA58AC">
      <w:pPr>
        <w:rPr>
          <w:lang w:val="de-DE"/>
        </w:rPr>
      </w:pPr>
    </w:p>
    <w:p w:rsidR="00CA58AC" w:rsidRDefault="00F2645E" w:rsidP="00F2645E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Kosten</w:t>
      </w:r>
    </w:p>
    <w:p w:rsidR="00F2645E" w:rsidRPr="00F2645E" w:rsidRDefault="00F2645E" w:rsidP="00F2645E">
      <w:pPr>
        <w:rPr>
          <w:lang w:val="de-DE"/>
        </w:rPr>
      </w:pPr>
      <w:r>
        <w:rPr>
          <w:lang w:val="de-DE"/>
        </w:rPr>
        <w:t xml:space="preserve">Der Antragsteller hat auf das Vereinskonto Kosten </w:t>
      </w:r>
      <w:proofErr w:type="spellStart"/>
      <w:r>
        <w:rPr>
          <w:lang w:val="de-DE"/>
        </w:rPr>
        <w:t>iHv</w:t>
      </w:r>
      <w:proofErr w:type="spellEnd"/>
      <w:r>
        <w:rPr>
          <w:lang w:val="de-DE"/>
        </w:rPr>
        <w:t xml:space="preserve"> 200,-- € zu überweisen.  </w:t>
      </w:r>
      <w:proofErr w:type="spellStart"/>
      <w:r>
        <w:rPr>
          <w:lang w:val="de-DE"/>
        </w:rPr>
        <w:t>Vereinmitglieder</w:t>
      </w:r>
      <w:proofErr w:type="spellEnd"/>
      <w:r>
        <w:rPr>
          <w:lang w:val="de-DE"/>
        </w:rPr>
        <w:t xml:space="preserve"> zahlen um einen Jahresbeitrag verminderten Betrag. Die Kosten für den Zuchtrichter werden von diesem Betrag vom Verein beglichen. </w:t>
      </w:r>
    </w:p>
    <w:p w:rsidR="00CA58AC" w:rsidRDefault="00CA58AC" w:rsidP="00CA58AC">
      <w:pPr>
        <w:rPr>
          <w:lang w:val="de-DE"/>
        </w:rPr>
      </w:pPr>
    </w:p>
    <w:p w:rsidR="00CA58AC" w:rsidRPr="00CA58AC" w:rsidRDefault="00CA58AC" w:rsidP="00CA58AC">
      <w:pPr>
        <w:rPr>
          <w:lang w:val="de-DE"/>
        </w:rPr>
      </w:pPr>
    </w:p>
    <w:sectPr w:rsidR="00CA58AC" w:rsidRPr="00CA58AC" w:rsidSect="003B2BA7">
      <w:headerReference w:type="default" r:id="rId10"/>
      <w:pgSz w:w="12240" w:h="15840" w:code="1"/>
      <w:pgMar w:top="1418" w:right="1418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3C" w:rsidRDefault="0050013C" w:rsidP="008E774D">
      <w:pPr>
        <w:spacing w:after="0" w:line="240" w:lineRule="auto"/>
      </w:pPr>
      <w:r>
        <w:separator/>
      </w:r>
    </w:p>
  </w:endnote>
  <w:endnote w:type="continuationSeparator" w:id="0">
    <w:p w:rsidR="0050013C" w:rsidRDefault="0050013C" w:rsidP="008E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3C" w:rsidRDefault="0050013C" w:rsidP="008E774D">
      <w:pPr>
        <w:spacing w:after="0" w:line="240" w:lineRule="auto"/>
      </w:pPr>
      <w:r>
        <w:separator/>
      </w:r>
    </w:p>
  </w:footnote>
  <w:footnote w:type="continuationSeparator" w:id="0">
    <w:p w:rsidR="0050013C" w:rsidRDefault="0050013C" w:rsidP="008E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4D" w:rsidRDefault="008E774D" w:rsidP="008E774D">
    <w:pPr>
      <w:pStyle w:val="berschrift1"/>
      <w:spacing w:before="0" w:line="240" w:lineRule="auto"/>
      <w:jc w:val="center"/>
      <w:rPr>
        <w:lang w:val="de-DE"/>
      </w:rPr>
    </w:pPr>
    <w:r w:rsidRPr="00B82955">
      <w:rPr>
        <w:lang w:val="de-DE"/>
      </w:rPr>
      <w:t xml:space="preserve">Durchführungsbestimmung </w:t>
    </w:r>
  </w:p>
  <w:p w:rsidR="008E774D" w:rsidRDefault="008E774D" w:rsidP="008E774D">
    <w:pPr>
      <w:pStyle w:val="berschrift1"/>
      <w:spacing w:before="0" w:line="240" w:lineRule="auto"/>
      <w:jc w:val="center"/>
      <w:rPr>
        <w:lang w:val="de-DE"/>
      </w:rPr>
    </w:pPr>
    <w:r>
      <w:rPr>
        <w:lang w:val="de-DE"/>
      </w:rPr>
      <w:t xml:space="preserve">  </w:t>
    </w:r>
    <w:r w:rsidRPr="00B82955">
      <w:rPr>
        <w:lang w:val="de-DE"/>
      </w:rPr>
      <w:t>„Registerführung</w:t>
    </w:r>
    <w:r>
      <w:rPr>
        <w:lang w:val="de-DE"/>
      </w:rPr>
      <w:t xml:space="preserve"> auf Basis einer</w:t>
    </w:r>
    <w:r w:rsidRPr="00B82955">
      <w:rPr>
        <w:lang w:val="de-DE"/>
      </w:rPr>
      <w:t xml:space="preserve"> Phänotyp-Beurteilung</w:t>
    </w:r>
    <w:r>
      <w:rPr>
        <w:lang w:val="de-DE"/>
      </w:rPr>
      <w:t>“</w:t>
    </w:r>
  </w:p>
  <w:p w:rsidR="008E774D" w:rsidRPr="008E774D" w:rsidRDefault="008E774D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FCB"/>
    <w:multiLevelType w:val="hybridMultilevel"/>
    <w:tmpl w:val="4FA289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4BF3"/>
    <w:multiLevelType w:val="hybridMultilevel"/>
    <w:tmpl w:val="027CA1AC"/>
    <w:lvl w:ilvl="0" w:tplc="C5BEA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D39CB"/>
    <w:multiLevelType w:val="hybridMultilevel"/>
    <w:tmpl w:val="CF64A6C0"/>
    <w:lvl w:ilvl="0" w:tplc="F01C2320">
      <w:start w:val="1"/>
      <w:numFmt w:val="ordinal"/>
      <w:lvlText w:val="%1"/>
      <w:lvlJc w:val="left"/>
      <w:pPr>
        <w:ind w:left="360" w:hanging="360"/>
      </w:pPr>
      <w:rPr>
        <w:rFonts w:ascii="Arial Black" w:hAnsi="Arial Black" w:hint="default"/>
        <w:b w:val="0"/>
        <w:i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F44FE"/>
    <w:multiLevelType w:val="hybridMultilevel"/>
    <w:tmpl w:val="4FA289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742F8"/>
    <w:multiLevelType w:val="hybridMultilevel"/>
    <w:tmpl w:val="A29E0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A7C4B"/>
    <w:multiLevelType w:val="hybridMultilevel"/>
    <w:tmpl w:val="70B40400"/>
    <w:lvl w:ilvl="0" w:tplc="F01C2320">
      <w:start w:val="1"/>
      <w:numFmt w:val="ordinal"/>
      <w:lvlText w:val="%1"/>
      <w:lvlJc w:val="left"/>
      <w:pPr>
        <w:ind w:left="360" w:hanging="360"/>
      </w:pPr>
      <w:rPr>
        <w:rFonts w:ascii="Arial Black" w:hAnsi="Arial Black" w:hint="default"/>
        <w:b w:val="0"/>
        <w:i w:val="0"/>
        <w:sz w:val="20"/>
        <w:u w:val="none"/>
      </w:rPr>
    </w:lvl>
    <w:lvl w:ilvl="1" w:tplc="3B94E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9DC8662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A70D60"/>
    <w:multiLevelType w:val="hybridMultilevel"/>
    <w:tmpl w:val="9D983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A60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55"/>
    <w:rsid w:val="00033331"/>
    <w:rsid w:val="0007564E"/>
    <w:rsid w:val="003B2BA7"/>
    <w:rsid w:val="0050013C"/>
    <w:rsid w:val="005A6BBC"/>
    <w:rsid w:val="008E774D"/>
    <w:rsid w:val="00AF1408"/>
    <w:rsid w:val="00B82955"/>
    <w:rsid w:val="00CA58AC"/>
    <w:rsid w:val="00CC14FD"/>
    <w:rsid w:val="00F2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2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82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2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29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7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74D"/>
  </w:style>
  <w:style w:type="paragraph" w:styleId="Fuzeile">
    <w:name w:val="footer"/>
    <w:basedOn w:val="Standard"/>
    <w:link w:val="FuzeileZchn"/>
    <w:uiPriority w:val="99"/>
    <w:unhideWhenUsed/>
    <w:rsid w:val="008E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74D"/>
  </w:style>
  <w:style w:type="paragraph" w:styleId="Titel">
    <w:name w:val="Title"/>
    <w:basedOn w:val="Standard"/>
    <w:next w:val="Standard"/>
    <w:link w:val="TitelZchn"/>
    <w:uiPriority w:val="10"/>
    <w:qFormat/>
    <w:rsid w:val="008E7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E7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2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82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2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29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7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74D"/>
  </w:style>
  <w:style w:type="paragraph" w:styleId="Fuzeile">
    <w:name w:val="footer"/>
    <w:basedOn w:val="Standard"/>
    <w:link w:val="FuzeileZchn"/>
    <w:uiPriority w:val="99"/>
    <w:unhideWhenUsed/>
    <w:rsid w:val="008E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74D"/>
  </w:style>
  <w:style w:type="paragraph" w:styleId="Titel">
    <w:name w:val="Title"/>
    <w:basedOn w:val="Standard"/>
    <w:next w:val="Standard"/>
    <w:link w:val="TitelZchn"/>
    <w:uiPriority w:val="10"/>
    <w:qFormat/>
    <w:rsid w:val="008E7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E7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5AB6-5BA8-4487-BC30-E528CD04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</dc:creator>
  <cp:lastModifiedBy>Malte</cp:lastModifiedBy>
  <cp:revision>4</cp:revision>
  <dcterms:created xsi:type="dcterms:W3CDTF">2022-07-11T14:45:00Z</dcterms:created>
  <dcterms:modified xsi:type="dcterms:W3CDTF">2022-07-18T07:08:00Z</dcterms:modified>
</cp:coreProperties>
</file>